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opperplateGothic-Bold"/>
          <w:b/>
          <w:bCs/>
          <w:color w:val="000000"/>
          <w:sz w:val="40"/>
          <w:szCs w:val="40"/>
        </w:rPr>
      </w:pPr>
      <w:bookmarkStart w:id="0" w:name="_GoBack"/>
      <w:bookmarkEnd w:id="0"/>
      <w:r w:rsidRPr="00E424C0">
        <w:rPr>
          <w:rFonts w:ascii="Baskerville Old Face" w:hAnsi="Baskerville Old Face" w:cs="CopperplateGothic-Bold"/>
          <w:b/>
          <w:bCs/>
          <w:color w:val="000000"/>
          <w:sz w:val="40"/>
          <w:szCs w:val="40"/>
        </w:rPr>
        <w:t>WEST BONNER SCHOOLS #83</w:t>
      </w:r>
    </w:p>
    <w:p w:rsidR="00A678B3" w:rsidRPr="00E424C0" w:rsidRDefault="00A678B3" w:rsidP="00E424C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 Black"/>
          <w:b/>
          <w:bCs/>
          <w:color w:val="000000"/>
          <w:sz w:val="28"/>
          <w:szCs w:val="28"/>
        </w:rPr>
      </w:pPr>
      <w:r w:rsidRPr="00E424C0">
        <w:rPr>
          <w:rFonts w:ascii="Baskerville Old Face" w:hAnsi="Baskerville Old Face" w:cs="Arial Black"/>
          <w:b/>
          <w:bCs/>
          <w:color w:val="000000"/>
          <w:sz w:val="28"/>
          <w:szCs w:val="28"/>
        </w:rPr>
        <w:t>HELP GUIDE TO SKYWARD STUDENT ACCESS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West Bonner Schools is proud to offer our students the power of Skyward Student. This tool links students and schools via the Internet where you can get up-to-date attendance, current grades and assignment information from your teachers’ grade books. Individual grades for each assignment in a secure and user-friendly environment are also available and parents can also easily communicate with teachers via email through Student Access.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pperplateGothic-Bold"/>
          <w:b/>
          <w:bCs/>
          <w:color w:val="000000"/>
          <w:sz w:val="20"/>
          <w:szCs w:val="20"/>
          <w:u w:val="single"/>
        </w:rPr>
      </w:pPr>
      <w:r w:rsidRPr="00E424C0">
        <w:rPr>
          <w:rFonts w:ascii="Baskerville Old Face" w:hAnsi="Baskerville Old Face" w:cs="CopperplateGothic-Bold"/>
          <w:b/>
          <w:bCs/>
          <w:color w:val="000000"/>
          <w:sz w:val="20"/>
          <w:szCs w:val="20"/>
          <w:u w:val="single"/>
        </w:rPr>
        <w:t>Logging-In to Student Access</w:t>
      </w:r>
    </w:p>
    <w:p w:rsidR="00A678B3" w:rsidRPr="00E424C0" w:rsidRDefault="00A678B3" w:rsidP="00A678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You can get your login information from the office.</w:t>
      </w:r>
    </w:p>
    <w:p w:rsidR="00A678B3" w:rsidRPr="00E424C0" w:rsidRDefault="00E424C0" w:rsidP="00E104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Your password is a temporary password and you’ll need to</w:t>
      </w:r>
      <w:r w:rsidR="00A678B3"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 change your password on first login</w:t>
      </w:r>
    </w:p>
    <w:p w:rsidR="00E424C0" w:rsidRPr="00E424C0" w:rsidRDefault="00E424C0" w:rsidP="00E104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Login site www.sd83.org then look for the Skyward link in the top menu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pperplateGothic-Bold"/>
          <w:b/>
          <w:bCs/>
          <w:color w:val="000000"/>
          <w:sz w:val="20"/>
          <w:szCs w:val="20"/>
        </w:rPr>
      </w:pP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pperplateGothic-Bold"/>
          <w:b/>
          <w:bCs/>
          <w:color w:val="000000"/>
          <w:sz w:val="20"/>
          <w:szCs w:val="20"/>
          <w:u w:val="single"/>
        </w:rPr>
      </w:pPr>
      <w:r w:rsidRPr="00E424C0">
        <w:rPr>
          <w:rFonts w:ascii="Baskerville Old Face" w:hAnsi="Baskerville Old Face" w:cs="CopperplateGothic-Bold"/>
          <w:b/>
          <w:bCs/>
          <w:color w:val="000000"/>
          <w:sz w:val="20"/>
          <w:szCs w:val="20"/>
          <w:u w:val="single"/>
        </w:rPr>
        <w:t>Upon Successful Login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Upon each successful login, you will see </w:t>
      </w:r>
      <w:proofErr w:type="spellStart"/>
      <w:r w:rsidRPr="00E424C0">
        <w:rPr>
          <w:rFonts w:ascii="Baskerville Old Face" w:hAnsi="Baskerville Old Face" w:cs="Arial"/>
          <w:color w:val="000000"/>
          <w:sz w:val="20"/>
          <w:szCs w:val="20"/>
        </w:rPr>
        <w:t>SkyPort</w:t>
      </w:r>
      <w:proofErr w:type="spellEnd"/>
      <w:r w:rsidRPr="00E424C0">
        <w:rPr>
          <w:rFonts w:ascii="Baskerville Old Face" w:hAnsi="Baskerville Old Face" w:cs="Arial"/>
          <w:color w:val="000000"/>
          <w:sz w:val="20"/>
          <w:szCs w:val="20"/>
        </w:rPr>
        <w:t>, which verifies that you have logged-in correctly.</w:t>
      </w:r>
    </w:p>
    <w:p w:rsidR="00E424C0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Click on the Studen</w:t>
      </w:r>
      <w:r w:rsidR="00E424C0" w:rsidRPr="00E424C0">
        <w:rPr>
          <w:rFonts w:ascii="Baskerville Old Face" w:hAnsi="Baskerville Old Face" w:cs="Arial"/>
          <w:color w:val="000000"/>
          <w:sz w:val="20"/>
          <w:szCs w:val="20"/>
        </w:rPr>
        <w:t>t Access button to see more information.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BF78220" wp14:editId="4147FE2F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460500" cy="3168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4C0">
        <w:rPr>
          <w:rFonts w:ascii="Baskerville Old Face" w:hAnsi="Baskerville Old Face" w:cs="CopperplateGothic-Bold"/>
          <w:b/>
          <w:bCs/>
          <w:color w:val="000000"/>
          <w:sz w:val="20"/>
          <w:szCs w:val="20"/>
          <w:u w:val="single"/>
        </w:rPr>
        <w:t>Navigating the Site</w:t>
      </w:r>
      <w:r w:rsidR="00E424C0" w:rsidRPr="00E424C0">
        <w:rPr>
          <w:rFonts w:ascii="Baskerville Old Face" w:hAnsi="Baskerville Old Face" w:cs="CopperplateGothic-Bold"/>
          <w:b/>
          <w:bCs/>
          <w:color w:val="000000"/>
          <w:sz w:val="20"/>
          <w:szCs w:val="20"/>
          <w:u w:val="single"/>
        </w:rPr>
        <w:t>: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Skyward is a real-time application and data will be present for families as entered.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8"/>
          <w:szCs w:val="18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Calendar </w:t>
      </w:r>
      <w:r w:rsidRPr="00E424C0">
        <w:rPr>
          <w:rFonts w:ascii="Baskerville Old Face" w:hAnsi="Baskerville Old Face" w:cs="Arial"/>
          <w:color w:val="000000"/>
          <w:sz w:val="18"/>
          <w:szCs w:val="18"/>
        </w:rPr>
        <w:t>– a view of all assignments for the month. Clicking on assignments gives detail.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Student Information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Current demographic information that is editable by the parent.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Gradebook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Current grades by grading period. Clicking a grade provides detail.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Message Center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A way to see information from your student’s teachers / office staff.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8"/>
          <w:szCs w:val="18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Attendance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– </w:t>
      </w:r>
      <w:r w:rsidRPr="00E424C0">
        <w:rPr>
          <w:rFonts w:ascii="Baskerville Old Face" w:hAnsi="Baskerville Old Face" w:cs="Arial"/>
          <w:color w:val="000000"/>
          <w:sz w:val="18"/>
          <w:szCs w:val="18"/>
        </w:rPr>
        <w:t xml:space="preserve">A visual cue as to all absences, tardies and </w:t>
      </w:r>
      <w:r w:rsidR="00E424C0" w:rsidRPr="00E424C0">
        <w:rPr>
          <w:rFonts w:ascii="Baskerville Old Face" w:hAnsi="Baskerville Old Face" w:cs="Arial"/>
          <w:color w:val="000000"/>
          <w:sz w:val="18"/>
          <w:szCs w:val="18"/>
        </w:rPr>
        <w:t>discrepancies</w:t>
      </w:r>
      <w:r w:rsidRPr="00E424C0">
        <w:rPr>
          <w:rFonts w:ascii="Baskerville Old Face" w:hAnsi="Baskerville Old Face" w:cs="Arial"/>
          <w:color w:val="000000"/>
          <w:sz w:val="18"/>
          <w:szCs w:val="18"/>
        </w:rPr>
        <w:t xml:space="preserve"> for three months.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Schedule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A current schedule including all schedule changes and emails to teachers.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Discipline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Current discipline as well as cumulative school / district records.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Test Scores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Scores for standardized tests such as the ISAT / IRI as well as others.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Fee Management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See current fees owed to the school and payments credited.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8"/>
          <w:szCs w:val="18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Activities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– </w:t>
      </w:r>
      <w:r w:rsidRPr="00E424C0">
        <w:rPr>
          <w:rFonts w:ascii="Baskerville Old Face" w:hAnsi="Baskerville Old Face" w:cs="Arial"/>
          <w:color w:val="000000"/>
          <w:sz w:val="18"/>
          <w:szCs w:val="18"/>
        </w:rPr>
        <w:t>Lists activities that your student is involved in as well as contact information.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7"/>
          <w:szCs w:val="17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Report Cards – </w:t>
      </w:r>
      <w:r w:rsidRPr="00E424C0">
        <w:rPr>
          <w:rFonts w:ascii="Baskerville Old Face" w:hAnsi="Baskerville Old Face" w:cs="Arial"/>
          <w:color w:val="000000"/>
          <w:sz w:val="17"/>
          <w:szCs w:val="17"/>
        </w:rPr>
        <w:t>Available at the end of a grading term, a copy of the report mailed to your home.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lastRenderedPageBreak/>
        <w:t xml:space="preserve">Academic History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– A list of all classes and grades since the student was enrolled.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8"/>
          <w:szCs w:val="18"/>
        </w:rPr>
      </w:pPr>
      <w:r w:rsidRPr="00E424C0">
        <w:rPr>
          <w:rFonts w:ascii="Baskerville Old Face" w:hAnsi="Baskerville Old Face" w:cs="Arial"/>
          <w:b/>
          <w:bCs/>
          <w:color w:val="000000"/>
          <w:sz w:val="20"/>
          <w:szCs w:val="20"/>
        </w:rPr>
        <w:t xml:space="preserve">Login History </w:t>
      </w:r>
      <w:r w:rsidRPr="00E424C0">
        <w:rPr>
          <w:rFonts w:ascii="Baskerville Old Face" w:hAnsi="Baskerville Old Face" w:cs="Arial"/>
          <w:color w:val="000000"/>
          <w:sz w:val="18"/>
          <w:szCs w:val="18"/>
        </w:rPr>
        <w:t>– A list of all times that a guardian has logged in and from what computer.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pperplateGothic-Bold"/>
          <w:b/>
          <w:bCs/>
          <w:color w:val="000000"/>
          <w:sz w:val="20"/>
          <w:szCs w:val="20"/>
        </w:rPr>
      </w:pPr>
      <w:r w:rsidRPr="00E424C0">
        <w:rPr>
          <w:rFonts w:ascii="Baskerville Old Face" w:hAnsi="Baskerville Old Face" w:cs="CopperplateGothic-Bold"/>
          <w:b/>
          <w:bCs/>
          <w:color w:val="000000"/>
          <w:sz w:val="20"/>
          <w:szCs w:val="20"/>
        </w:rPr>
        <w:t>Online Assignments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8"/>
          <w:szCs w:val="18"/>
        </w:rPr>
      </w:pPr>
      <w:r w:rsidRPr="00E424C0">
        <w:rPr>
          <w:rFonts w:ascii="Baskerville Old Face" w:hAnsi="Baskerville Old Face" w:cs="Arial"/>
          <w:color w:val="000000"/>
          <w:sz w:val="18"/>
          <w:szCs w:val="18"/>
        </w:rPr>
        <w:t>If your teacher has assigned an online assignment for you to complete, it will be found in this area.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8"/>
          <w:szCs w:val="18"/>
        </w:rPr>
      </w:pPr>
      <w:r w:rsidRPr="00E424C0">
        <w:rPr>
          <w:rFonts w:ascii="Baskerville Old Face" w:hAnsi="Baskerville Old Face" w:cs="Arial"/>
          <w:color w:val="000000"/>
          <w:sz w:val="18"/>
          <w:szCs w:val="18"/>
        </w:rPr>
        <w:t>You will be able to see questions, scores and dates for you to complete with instructions.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pperplateGothic-Bold"/>
          <w:b/>
          <w:bCs/>
          <w:color w:val="000000"/>
          <w:sz w:val="20"/>
          <w:szCs w:val="20"/>
        </w:rPr>
      </w:pPr>
      <w:r w:rsidRPr="00E424C0">
        <w:rPr>
          <w:rFonts w:ascii="Baskerville Old Face" w:hAnsi="Baskerville Old Face" w:cs="CopperplateGothic-Bold"/>
          <w:b/>
          <w:bCs/>
          <w:color w:val="000000"/>
          <w:sz w:val="20"/>
          <w:szCs w:val="20"/>
        </w:rPr>
        <w:t>Communicating with Teachers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Students have the ability to communicate with their teachers and administrators directly within</w:t>
      </w:r>
      <w:r w:rsidR="00E424C0">
        <w:rPr>
          <w:rFonts w:ascii="Baskerville Old Face" w:hAnsi="Baskerville Old Face" w:cs="Arial"/>
          <w:color w:val="000000"/>
          <w:sz w:val="20"/>
          <w:szCs w:val="20"/>
        </w:rPr>
        <w:t xml:space="preserve"> Student Access.</w:t>
      </w:r>
    </w:p>
    <w:p w:rsidR="00E424C0" w:rsidRDefault="00E424C0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</w:p>
    <w:p w:rsidR="00E424C0" w:rsidRDefault="00E424C0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color w:val="000000"/>
          <w:sz w:val="20"/>
          <w:szCs w:val="20"/>
          <w:u w:val="single"/>
        </w:rPr>
      </w:pPr>
      <w:r w:rsidRPr="00E424C0">
        <w:rPr>
          <w:rFonts w:ascii="Baskerville Old Face" w:hAnsi="Baskerville Old Face" w:cs="Arial"/>
          <w:b/>
          <w:color w:val="000000"/>
          <w:sz w:val="20"/>
          <w:szCs w:val="20"/>
          <w:u w:val="single"/>
        </w:rPr>
        <w:t>Student Access: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1. Click on ‘Schedule’ from the menu bar, located under ‘General Information.’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2. Click on the blue underline under a teacher’s name (called a hyperlink).</w:t>
      </w: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3. Fill in your question to the teacher and click </w:t>
      </w:r>
      <w:r w:rsidR="00E424C0">
        <w:rPr>
          <w:rFonts w:ascii="Baskerville Old Face" w:hAnsi="Baskerville Old Face" w:cs="Arial"/>
          <w:color w:val="000000"/>
          <w:sz w:val="20"/>
          <w:szCs w:val="20"/>
        </w:rPr>
        <w:t>‘send email’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.</w:t>
      </w:r>
    </w:p>
    <w:p w:rsidR="00A678B3" w:rsidRDefault="00E424C0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  <w:r>
        <w:rPr>
          <w:rFonts w:ascii="Baskerville Old Face" w:hAnsi="Baskerville Old Face" w:cs="Arial"/>
          <w:color w:val="000000"/>
          <w:sz w:val="20"/>
          <w:szCs w:val="20"/>
        </w:rPr>
        <w:t>4.</w:t>
      </w:r>
      <w:r w:rsidR="00A678B3"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 Please note that</w:t>
      </w:r>
      <w:r>
        <w:rPr>
          <w:rFonts w:ascii="Baskerville Old Face" w:hAnsi="Baskerville Old Face" w:cs="Arial"/>
          <w:color w:val="000000"/>
          <w:sz w:val="20"/>
          <w:szCs w:val="20"/>
        </w:rPr>
        <w:t xml:space="preserve"> your reply will appear in the </w:t>
      </w:r>
      <w:r w:rsidR="00A678B3" w:rsidRPr="00E424C0">
        <w:rPr>
          <w:rFonts w:ascii="Baskerville Old Face" w:hAnsi="Baskerville Old Face" w:cs="Arial"/>
          <w:color w:val="000000"/>
          <w:sz w:val="20"/>
          <w:szCs w:val="20"/>
        </w:rPr>
        <w:t>Message Center.</w:t>
      </w:r>
    </w:p>
    <w:p w:rsidR="00E424C0" w:rsidRPr="00E424C0" w:rsidRDefault="00E424C0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0"/>
          <w:szCs w:val="20"/>
        </w:rPr>
      </w:pPr>
    </w:p>
    <w:p w:rsidR="00A678B3" w:rsidRPr="00E424C0" w:rsidRDefault="00A678B3" w:rsidP="00A678B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pperplateGothic-Bold"/>
          <w:b/>
          <w:bCs/>
          <w:color w:val="000000"/>
          <w:sz w:val="20"/>
          <w:szCs w:val="20"/>
        </w:rPr>
      </w:pPr>
      <w:r w:rsidRPr="00E424C0">
        <w:rPr>
          <w:rFonts w:ascii="Baskerville Old Face" w:hAnsi="Baskerville Old Face" w:cs="CopperplateGothic-Bold"/>
          <w:b/>
          <w:bCs/>
          <w:color w:val="000000"/>
          <w:sz w:val="20"/>
          <w:szCs w:val="20"/>
        </w:rPr>
        <w:t>Print Options</w:t>
      </w:r>
    </w:p>
    <w:p w:rsidR="00D212C0" w:rsidRPr="00E424C0" w:rsidRDefault="00A678B3" w:rsidP="00E424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 w:rsidRPr="00E424C0">
        <w:rPr>
          <w:rFonts w:ascii="Baskerville Old Face" w:hAnsi="Baskerville Old Face" w:cs="Arial"/>
          <w:color w:val="000000"/>
          <w:sz w:val="20"/>
          <w:szCs w:val="20"/>
        </w:rPr>
        <w:t>Available through any menu, a screenshot of the information on that page.</w:t>
      </w:r>
      <w:r w:rsidR="00E424C0"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 Thank you for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 being an active participant in your personal growth and partnering with our schools to provide you the</w:t>
      </w:r>
      <w:r w:rsidR="00E424C0" w:rsidRPr="00E424C0">
        <w:rPr>
          <w:rFonts w:ascii="Baskerville Old Face" w:hAnsi="Baskerville Old Face" w:cs="Arial"/>
          <w:color w:val="000000"/>
          <w:sz w:val="20"/>
          <w:szCs w:val="20"/>
        </w:rPr>
        <w:t xml:space="preserve"> </w:t>
      </w:r>
      <w:r w:rsidRPr="00E424C0">
        <w:rPr>
          <w:rFonts w:ascii="Baskerville Old Face" w:hAnsi="Baskerville Old Face" w:cs="Arial"/>
          <w:color w:val="000000"/>
          <w:sz w:val="20"/>
          <w:szCs w:val="20"/>
        </w:rPr>
        <w:t>highest quality of education possible.</w:t>
      </w:r>
    </w:p>
    <w:sectPr w:rsidR="00D212C0" w:rsidRPr="00E4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820"/>
    <w:multiLevelType w:val="hybridMultilevel"/>
    <w:tmpl w:val="E0B0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B3"/>
    <w:rsid w:val="008D7752"/>
    <w:rsid w:val="00A678B3"/>
    <w:rsid w:val="00D212C0"/>
    <w:rsid w:val="00E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63DC3-B948-4C90-A6EB-7D0276A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4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</dc:creator>
  <cp:keywords/>
  <dc:description/>
  <cp:lastModifiedBy>Leoni Johnson</cp:lastModifiedBy>
  <cp:revision>2</cp:revision>
  <cp:lastPrinted>2016-02-18T16:10:00Z</cp:lastPrinted>
  <dcterms:created xsi:type="dcterms:W3CDTF">2016-02-18T16:11:00Z</dcterms:created>
  <dcterms:modified xsi:type="dcterms:W3CDTF">2016-02-18T16:11:00Z</dcterms:modified>
</cp:coreProperties>
</file>